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Stadt Walsrode </w:t>
      </w: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Abteilung Stadtentwicklung </w:t>
      </w: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Lange Straße 22 </w:t>
      </w:r>
    </w:p>
    <w:p w:rsid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29664 Walsrode </w:t>
      </w: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  <w:b/>
          <w:bCs/>
        </w:rPr>
      </w:pPr>
      <w:r w:rsidRPr="00500D5B">
        <w:rPr>
          <w:rFonts w:asciiTheme="minorHAnsi" w:hAnsiTheme="minorHAnsi" w:cstheme="minorHAnsi"/>
          <w:b/>
          <w:bCs/>
        </w:rPr>
        <w:t>Einwendungen zur Neuaufstellung des Flächennutzungsplanes der Sta</w:t>
      </w:r>
      <w:bookmarkStart w:id="0" w:name="_GoBack"/>
      <w:bookmarkEnd w:id="0"/>
      <w:r w:rsidRPr="00500D5B">
        <w:rPr>
          <w:rFonts w:asciiTheme="minorHAnsi" w:hAnsiTheme="minorHAnsi" w:cstheme="minorHAnsi"/>
          <w:b/>
          <w:bCs/>
        </w:rPr>
        <w:t xml:space="preserve">dt Walsrode betreffs der Planung zum Gewerbegebiet </w:t>
      </w:r>
      <w:proofErr w:type="spellStart"/>
      <w:r w:rsidRPr="00500D5B">
        <w:rPr>
          <w:rFonts w:asciiTheme="minorHAnsi" w:hAnsiTheme="minorHAnsi" w:cstheme="minorHAnsi"/>
          <w:b/>
          <w:bCs/>
        </w:rPr>
        <w:t>Krelinger</w:t>
      </w:r>
      <w:proofErr w:type="spellEnd"/>
      <w:r w:rsidRPr="00500D5B">
        <w:rPr>
          <w:rFonts w:asciiTheme="minorHAnsi" w:hAnsiTheme="minorHAnsi" w:cstheme="minorHAnsi"/>
          <w:b/>
          <w:bCs/>
        </w:rPr>
        <w:t xml:space="preserve"> Heide </w:t>
      </w:r>
    </w:p>
    <w:p w:rsid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Sehr geehrte Damen und Herren, </w:t>
      </w: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gegen die Neuaufstellung des Flächennutzungsplanes der Stadt Walsrode für die Planung Gewerbegebiet im Raum Krelingen/Westenholz lege ich hiermit Widerspruch ein. </w:t>
      </w: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Bei einer Inanspruchnahme der Flächen im Plangebiet 1 werden im großen Umfang land- und forstwirtschaftliche Flächen umgewandelt und versiegelt. Die betroffenen Waldflächen im Plangebiet erbringen nachhaltig wichtige Leistungen (Nutz-, Schutz, und Erholungsfunktion) für die Einwohner der umliegenden Ortschaften und auch für einen Großteil des südlichen Gebietes des Landkreises Heidekreis. </w:t>
      </w:r>
    </w:p>
    <w:p w:rsid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 xml:space="preserve">Folgende Leistungen werden u. a. durch den Wald (ca. 95 Hektar) im Plangebiet bezogen auf ein Jahr erbracht: </w:t>
      </w:r>
    </w:p>
    <w:p w:rsidR="00500D5B" w:rsidRPr="00500D5B" w:rsidRDefault="00500D5B" w:rsidP="00500D5B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  <w:b/>
          <w:bCs/>
        </w:rPr>
        <w:t xml:space="preserve">Produktion von ca. </w:t>
      </w:r>
      <w:r w:rsidRPr="00500D5B">
        <w:rPr>
          <w:rFonts w:asciiTheme="minorHAnsi" w:hAnsiTheme="minorHAnsi" w:cstheme="minorHAnsi"/>
        </w:rPr>
        <w:t>142,5 Mio. Liter sauberes Trinkwasser</w:t>
      </w:r>
      <w:r>
        <w:rPr>
          <w:rFonts w:asciiTheme="minorHAnsi" w:hAnsiTheme="minorHAnsi" w:cstheme="minorHAnsi"/>
        </w:rPr>
        <w:t>;</w:t>
      </w:r>
      <w:r w:rsidRPr="00500D5B">
        <w:rPr>
          <w:rFonts w:asciiTheme="minorHAnsi" w:hAnsiTheme="minorHAnsi" w:cstheme="minorHAnsi"/>
        </w:rPr>
        <w:t xml:space="preserve"> </w:t>
      </w:r>
    </w:p>
    <w:p w:rsidR="00500D5B" w:rsidRPr="00500D5B" w:rsidRDefault="00500D5B" w:rsidP="00500D5B">
      <w:pPr>
        <w:pStyle w:val="Default"/>
        <w:ind w:left="708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>Bei den Flächen handelt es sich zum Teil um grundwassernahe Standorte, die unmittelbar am/im Wasserschutzgebiet „</w:t>
      </w:r>
      <w:proofErr w:type="spellStart"/>
      <w:r w:rsidRPr="00500D5B">
        <w:rPr>
          <w:rFonts w:asciiTheme="minorHAnsi" w:hAnsiTheme="minorHAnsi" w:cstheme="minorHAnsi"/>
        </w:rPr>
        <w:t>Düshorner</w:t>
      </w:r>
      <w:proofErr w:type="spellEnd"/>
      <w:r w:rsidRPr="00500D5B">
        <w:rPr>
          <w:rFonts w:asciiTheme="minorHAnsi" w:hAnsiTheme="minorHAnsi" w:cstheme="minorHAnsi"/>
        </w:rPr>
        <w:t xml:space="preserve"> Heide“ liegen. Das Wasserwerk </w:t>
      </w:r>
      <w:proofErr w:type="spellStart"/>
      <w:r w:rsidRPr="00500D5B">
        <w:rPr>
          <w:rFonts w:asciiTheme="minorHAnsi" w:hAnsiTheme="minorHAnsi" w:cstheme="minorHAnsi"/>
        </w:rPr>
        <w:t>Düshorner</w:t>
      </w:r>
      <w:proofErr w:type="spellEnd"/>
      <w:r w:rsidRPr="00500D5B">
        <w:rPr>
          <w:rFonts w:asciiTheme="minorHAnsi" w:hAnsiTheme="minorHAnsi" w:cstheme="minorHAnsi"/>
        </w:rPr>
        <w:t xml:space="preserve"> Heide versorgt die Ortsteile von Walsrode (ohne </w:t>
      </w:r>
      <w:proofErr w:type="spellStart"/>
      <w:r w:rsidRPr="00500D5B">
        <w:rPr>
          <w:rFonts w:asciiTheme="minorHAnsi" w:hAnsiTheme="minorHAnsi" w:cstheme="minorHAnsi"/>
        </w:rPr>
        <w:t>Honerdingen</w:t>
      </w:r>
      <w:proofErr w:type="spellEnd"/>
      <w:r w:rsidRPr="00500D5B">
        <w:rPr>
          <w:rFonts w:asciiTheme="minorHAnsi" w:hAnsiTheme="minorHAnsi" w:cstheme="minorHAnsi"/>
        </w:rPr>
        <w:t xml:space="preserve">, Bockhorn, Westenholz, </w:t>
      </w:r>
      <w:proofErr w:type="spellStart"/>
      <w:r w:rsidRPr="00500D5B">
        <w:rPr>
          <w:rFonts w:asciiTheme="minorHAnsi" w:hAnsiTheme="minorHAnsi" w:cstheme="minorHAnsi"/>
        </w:rPr>
        <w:t>Hünzingen</w:t>
      </w:r>
      <w:proofErr w:type="spellEnd"/>
      <w:r w:rsidRPr="00500D5B">
        <w:rPr>
          <w:rFonts w:asciiTheme="minorHAnsi" w:hAnsiTheme="minorHAnsi" w:cstheme="minorHAnsi"/>
        </w:rPr>
        <w:t xml:space="preserve"> und </w:t>
      </w:r>
      <w:proofErr w:type="spellStart"/>
      <w:r w:rsidRPr="00500D5B">
        <w:rPr>
          <w:rFonts w:asciiTheme="minorHAnsi" w:hAnsiTheme="minorHAnsi" w:cstheme="minorHAnsi"/>
        </w:rPr>
        <w:t>Ebbingen</w:t>
      </w:r>
      <w:proofErr w:type="spellEnd"/>
      <w:r w:rsidRPr="00500D5B">
        <w:rPr>
          <w:rFonts w:asciiTheme="minorHAnsi" w:hAnsiTheme="minorHAnsi" w:cstheme="minorHAnsi"/>
        </w:rPr>
        <w:t xml:space="preserve">), die Samtgemeinden Rethem, </w:t>
      </w:r>
      <w:proofErr w:type="spellStart"/>
      <w:r w:rsidRPr="00500D5B">
        <w:rPr>
          <w:rFonts w:asciiTheme="minorHAnsi" w:hAnsiTheme="minorHAnsi" w:cstheme="minorHAnsi"/>
        </w:rPr>
        <w:t>Ahlden</w:t>
      </w:r>
      <w:proofErr w:type="spellEnd"/>
      <w:r w:rsidRPr="00500D5B">
        <w:rPr>
          <w:rFonts w:asciiTheme="minorHAnsi" w:hAnsiTheme="minorHAnsi" w:cstheme="minorHAnsi"/>
        </w:rPr>
        <w:t xml:space="preserve"> und Schwarmstedt (ohne Nienhagen, </w:t>
      </w:r>
      <w:proofErr w:type="spellStart"/>
      <w:r w:rsidRPr="00500D5B">
        <w:rPr>
          <w:rFonts w:asciiTheme="minorHAnsi" w:hAnsiTheme="minorHAnsi" w:cstheme="minorHAnsi"/>
        </w:rPr>
        <w:t>Suderbruch</w:t>
      </w:r>
      <w:proofErr w:type="spellEnd"/>
      <w:r w:rsidRPr="00500D5B">
        <w:rPr>
          <w:rFonts w:asciiTheme="minorHAnsi" w:hAnsiTheme="minorHAnsi" w:cstheme="minorHAnsi"/>
        </w:rPr>
        <w:t xml:space="preserve">, </w:t>
      </w:r>
      <w:proofErr w:type="spellStart"/>
      <w:r w:rsidRPr="00500D5B">
        <w:rPr>
          <w:rFonts w:asciiTheme="minorHAnsi" w:hAnsiTheme="minorHAnsi" w:cstheme="minorHAnsi"/>
        </w:rPr>
        <w:t>Lindwedel</w:t>
      </w:r>
      <w:proofErr w:type="spellEnd"/>
      <w:r w:rsidRPr="00500D5B">
        <w:rPr>
          <w:rFonts w:asciiTheme="minorHAnsi" w:hAnsiTheme="minorHAnsi" w:cstheme="minorHAnsi"/>
        </w:rPr>
        <w:t xml:space="preserve"> und Hope). </w:t>
      </w:r>
    </w:p>
    <w:p w:rsidR="00500D5B" w:rsidRDefault="00500D5B" w:rsidP="00500D5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00D5B">
        <w:rPr>
          <w:rFonts w:asciiTheme="minorHAnsi" w:hAnsiTheme="minorHAnsi" w:cstheme="minorHAnsi"/>
        </w:rPr>
        <w:t xml:space="preserve">usätzlich erfolgt durch die betroffenen Waldflächen die </w:t>
      </w:r>
    </w:p>
    <w:p w:rsidR="00500D5B" w:rsidRPr="00500D5B" w:rsidRDefault="00500D5B" w:rsidP="00500D5B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  <w:b/>
          <w:bCs/>
        </w:rPr>
        <w:t xml:space="preserve">Produktion von ca. 2197 </w:t>
      </w:r>
      <w:r w:rsidRPr="00500D5B">
        <w:rPr>
          <w:rFonts w:asciiTheme="minorHAnsi" w:hAnsiTheme="minorHAnsi" w:cstheme="minorHAnsi"/>
        </w:rPr>
        <w:t xml:space="preserve">Tonnen Sauerstoff, </w:t>
      </w:r>
    </w:p>
    <w:p w:rsidR="00500D5B" w:rsidRPr="00500D5B" w:rsidRDefault="00500D5B" w:rsidP="00500D5B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  <w:b/>
          <w:bCs/>
        </w:rPr>
        <w:t xml:space="preserve">Filterung von ca. 5825,5 </w:t>
      </w:r>
      <w:r w:rsidRPr="00500D5B">
        <w:rPr>
          <w:rFonts w:asciiTheme="minorHAnsi" w:hAnsiTheme="minorHAnsi" w:cstheme="minorHAnsi"/>
        </w:rPr>
        <w:t xml:space="preserve">Tonnen Staub und Ruß, </w:t>
      </w:r>
    </w:p>
    <w:p w:rsidR="00500D5B" w:rsidRPr="00500D5B" w:rsidRDefault="00500D5B" w:rsidP="00500D5B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  <w:b/>
          <w:bCs/>
        </w:rPr>
        <w:t xml:space="preserve">Entzug von ca. 1069,6 </w:t>
      </w:r>
      <w:r w:rsidRPr="00500D5B">
        <w:rPr>
          <w:rFonts w:asciiTheme="minorHAnsi" w:hAnsiTheme="minorHAnsi" w:cstheme="minorHAnsi"/>
        </w:rPr>
        <w:t xml:space="preserve">Tonnen CO2 aus der Atmosphäre, </w:t>
      </w:r>
    </w:p>
    <w:p w:rsidR="00500D5B" w:rsidRPr="00500D5B" w:rsidRDefault="00500D5B" w:rsidP="00500D5B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  <w:b/>
          <w:bCs/>
        </w:rPr>
        <w:t xml:space="preserve">Bindung von ca. 484,5 </w:t>
      </w:r>
      <w:r w:rsidRPr="00500D5B">
        <w:rPr>
          <w:rFonts w:asciiTheme="minorHAnsi" w:hAnsiTheme="minorHAnsi" w:cstheme="minorHAnsi"/>
        </w:rPr>
        <w:t xml:space="preserve">Tonnen CO2. </w:t>
      </w: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</w:p>
    <w:p w:rsidR="00500D5B" w:rsidRPr="00500D5B" w:rsidRDefault="00500D5B" w:rsidP="00500D5B">
      <w:pPr>
        <w:pStyle w:val="Default"/>
        <w:rPr>
          <w:rFonts w:asciiTheme="minorHAnsi" w:hAnsiTheme="minorHAnsi" w:cstheme="minorHAnsi"/>
        </w:rPr>
      </w:pPr>
      <w:r w:rsidRPr="00500D5B">
        <w:rPr>
          <w:rFonts w:asciiTheme="minorHAnsi" w:hAnsiTheme="minorHAnsi" w:cstheme="minorHAnsi"/>
        </w:rPr>
        <w:t>Darüber hinaus erfüllt der Wald noch die Lärmschutzfunktion für die umliegenden</w:t>
      </w:r>
      <w:r>
        <w:rPr>
          <w:rFonts w:asciiTheme="minorHAnsi" w:hAnsiTheme="minorHAnsi" w:cstheme="minorHAnsi"/>
        </w:rPr>
        <w:t xml:space="preserve"> </w:t>
      </w:r>
      <w:r w:rsidRPr="00500D5B">
        <w:rPr>
          <w:rFonts w:asciiTheme="minorHAnsi" w:hAnsiTheme="minorHAnsi" w:cstheme="minorHAnsi"/>
        </w:rPr>
        <w:t xml:space="preserve">Ortschaften Krelingen und Westenholz. </w:t>
      </w:r>
    </w:p>
    <w:p w:rsidR="00C16770" w:rsidRPr="00500D5B" w:rsidRDefault="00500D5B" w:rsidP="00500D5B">
      <w:pPr>
        <w:rPr>
          <w:rFonts w:cstheme="minorHAnsi"/>
          <w:sz w:val="24"/>
          <w:szCs w:val="24"/>
        </w:rPr>
      </w:pPr>
      <w:r w:rsidRPr="00500D5B">
        <w:rPr>
          <w:rFonts w:cstheme="minorHAnsi"/>
          <w:sz w:val="24"/>
          <w:szCs w:val="24"/>
        </w:rPr>
        <w:t>Durch Gewerbe-/Industrieansiedlungen im Planungsraum ist jedoch mit einer stark erhöhten Lärm- und Verkehrsbelastung der umliegenden Ortschaften zu rechnen.</w:t>
      </w:r>
    </w:p>
    <w:p w:rsidR="00500D5B" w:rsidRPr="00500D5B" w:rsidRDefault="00500D5B" w:rsidP="00500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00D5B">
        <w:rPr>
          <w:rFonts w:cstheme="minorHAnsi"/>
          <w:color w:val="000000"/>
          <w:sz w:val="24"/>
          <w:szCs w:val="24"/>
        </w:rPr>
        <w:t xml:space="preserve">Das schränkt die Lebensqualität stark ein und kann auch mit einem massiven Wertverlust bei Immobilien verbunden sein. </w:t>
      </w:r>
    </w:p>
    <w:p w:rsidR="00500D5B" w:rsidRPr="00500D5B" w:rsidRDefault="00500D5B" w:rsidP="00500D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00D5B">
        <w:rPr>
          <w:rFonts w:cstheme="minorHAnsi"/>
          <w:color w:val="000000"/>
          <w:sz w:val="24"/>
          <w:szCs w:val="24"/>
        </w:rPr>
        <w:t xml:space="preserve">Eine Umwandlung der land- und forstwirtschaftlichen Flächen im Plangebiet 1 führt daher zu einer massiven Beeinträchtigung von Fauna und Flora und ist mit den von Bundes- und Landespolitik erklärten Zielen der Erhaltung des Waldzustandes und der nachhaltigen Verbesserung desselben nicht vereinbar. </w:t>
      </w:r>
    </w:p>
    <w:sectPr w:rsidR="00500D5B" w:rsidRPr="00500D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FC5D12"/>
    <w:multiLevelType w:val="hybridMultilevel"/>
    <w:tmpl w:val="14E1F2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219B71"/>
    <w:multiLevelType w:val="hybridMultilevel"/>
    <w:tmpl w:val="D704AD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37636"/>
    <w:multiLevelType w:val="hybridMultilevel"/>
    <w:tmpl w:val="829C3E8E"/>
    <w:lvl w:ilvl="0" w:tplc="FFFFFFFF">
      <w:start w:val="1"/>
      <w:numFmt w:val="bullet"/>
      <w:lvlText w:val="•"/>
      <w:lvlJc w:val="left"/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5EA"/>
    <w:multiLevelType w:val="hybridMultilevel"/>
    <w:tmpl w:val="230A95B6"/>
    <w:lvl w:ilvl="0" w:tplc="FFFFFFFF">
      <w:start w:val="1"/>
      <w:numFmt w:val="bullet"/>
      <w:lvlText w:val="•"/>
      <w:lvlJc w:val="left"/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4316"/>
    <w:multiLevelType w:val="hybridMultilevel"/>
    <w:tmpl w:val="CA708A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CC3DFF"/>
    <w:multiLevelType w:val="hybridMultilevel"/>
    <w:tmpl w:val="50D80828"/>
    <w:lvl w:ilvl="0" w:tplc="FFFFFFFF">
      <w:start w:val="1"/>
      <w:numFmt w:val="bullet"/>
      <w:lvlText w:val="•"/>
      <w:lvlJc w:val="left"/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57D9"/>
    <w:multiLevelType w:val="hybridMultilevel"/>
    <w:tmpl w:val="F11A3320"/>
    <w:lvl w:ilvl="0" w:tplc="FFFFFFFF">
      <w:start w:val="1"/>
      <w:numFmt w:val="bullet"/>
      <w:lvlText w:val="•"/>
      <w:lvlJc w:val="left"/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F01A"/>
    <w:multiLevelType w:val="hybridMultilevel"/>
    <w:tmpl w:val="59726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CF289B"/>
    <w:multiLevelType w:val="hybridMultilevel"/>
    <w:tmpl w:val="0A82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6671"/>
    <w:multiLevelType w:val="hybridMultilevel"/>
    <w:tmpl w:val="9FB09F96"/>
    <w:lvl w:ilvl="0" w:tplc="FFFFFFFF">
      <w:start w:val="1"/>
      <w:numFmt w:val="bullet"/>
      <w:lvlText w:val="•"/>
      <w:lvlJc w:val="left"/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A497"/>
    <w:multiLevelType w:val="hybridMultilevel"/>
    <w:tmpl w:val="AEE4A5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DB65901"/>
    <w:multiLevelType w:val="hybridMultilevel"/>
    <w:tmpl w:val="CE842B22"/>
    <w:lvl w:ilvl="0" w:tplc="677201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6EF"/>
    <w:multiLevelType w:val="hybridMultilevel"/>
    <w:tmpl w:val="F3280BFC"/>
    <w:lvl w:ilvl="0" w:tplc="FFFFFFFF">
      <w:start w:val="1"/>
      <w:numFmt w:val="bullet"/>
      <w:lvlText w:val="•"/>
      <w:lvlJc w:val="left"/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5B"/>
    <w:rsid w:val="00500D5B"/>
    <w:rsid w:val="00C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6CC4"/>
  <w15:chartTrackingRefBased/>
  <w15:docId w15:val="{551A9063-2EA9-4130-97CD-0E8CC3B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Decke</dc:creator>
  <cp:keywords/>
  <dc:description/>
  <cp:lastModifiedBy>Laura Decke</cp:lastModifiedBy>
  <cp:revision>1</cp:revision>
  <dcterms:created xsi:type="dcterms:W3CDTF">2019-11-11T22:19:00Z</dcterms:created>
  <dcterms:modified xsi:type="dcterms:W3CDTF">2019-11-11T22:27:00Z</dcterms:modified>
</cp:coreProperties>
</file>